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wf-form4_165239818015854.xml.htm"/>
      <w:bookmarkStart w:id="1" w:name="kswfform4_165239818015854"/>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71"/>
        <w:gridCol w:w="3572"/>
        <w:gridCol w:w="3062"/>
      </w:tblGrid>
      <w:tr>
        <w:trPr/>
        <w:tc>
          <w:tcPr>
            <w:tcW w:w="357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pPr>
                  <w:hyperlink r:id="rId3">
                    <w:r>
                      <w:rPr>
                        <w:rStyle w:val="InternetLink"/>
                      </w:rPr>
                      <w:t>Ng Kwok Hang</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500 BEN FRANKLIN CT.</w:t>
                  </w:r>
                </w:p>
              </w:tc>
            </w:tr>
            <w:tr>
              <w:trPr/>
              <w:tc>
                <w:tcPr>
                  <w:tcW w:w="3451" w:type="dxa"/>
                  <w:tcBorders/>
                  <w:shd w:fill="auto" w:val="clear"/>
                  <w:vAlign w:val="center"/>
                </w:tcPr>
                <w:p>
                  <w:pPr>
                    <w:pStyle w:val="TableContents"/>
                    <w:spacing w:before="0" w:after="283"/>
                    <w:rPr>
                      <w:sz w:val="4"/>
                      <w:szCs w:val="4"/>
                    </w:rPr>
                  </w:pPr>
                  <w:r>
                    <w:rPr>
                      <w:sz w:val="4"/>
                      <w:szCs w:val="4"/>
                    </w:rPr>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SAN MATEO</w:t>
                  </w:r>
                </w:p>
              </w:tc>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CA</w:t>
                  </w:r>
                </w:p>
              </w:tc>
              <w:tc>
                <w:tcPr>
                  <w:tcW w:w="11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94401</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72"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Backblaze, Inc.</w:t>
              </w:r>
            </w:hyperlink>
            <w:r>
              <w:rPr/>
              <w:t xml:space="preserve"> [ </w:t>
            </w:r>
            <w:r>
              <w:rPr>
                <w:rFonts w:ascii="Times;serif" w:hAnsi="Times;serif"/>
                <w:color w:val="0000FF"/>
                <w:sz w:val="24"/>
                <w:highlight w:val="white"/>
              </w:rPr>
              <w:t>BLZE</w:t>
            </w:r>
            <w:r>
              <w:rPr/>
              <w:t xml:space="preserve"> ] </w:t>
            </w:r>
          </w:p>
        </w:tc>
        <w:tc>
          <w:tcPr>
            <w:tcW w:w="3062"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40"/>
              <w:gridCol w:w="1031"/>
              <w:gridCol w:w="440"/>
              <w:gridCol w:w="1031"/>
            </w:tblGrid>
            <w:tr>
              <w:trPr/>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942" w:type="dxa"/>
                  <w:gridSpan w:val="4"/>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05/10/2022</w:t>
            </w:r>
            <w:r>
              <w:rPr/>
              <w:t xml:space="preserve"> </w:t>
            </w:r>
          </w:p>
        </w:tc>
        <w:tc>
          <w:tcPr>
            <w:tcW w:w="3062"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6"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3062" w:type="dxa"/>
            <w:tcBorders>
              <w:left w:val="single" w:sz="2" w:space="0" w:color="808080"/>
              <w:bottom w:val="single" w:sz="6"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40"/>
              <w:gridCol w:w="2502"/>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40" w:type="dxa"/>
                  <w:tcBorders/>
                  <w:shd w:fill="auto" w:val="clear"/>
                  <w:vAlign w:val="center"/>
                </w:tcPr>
                <w:p>
                  <w:pPr>
                    <w:pStyle w:val="TableContents"/>
                    <w:spacing w:before="0" w:after="283"/>
                    <w:rPr>
                      <w:sz w:val="4"/>
                      <w:szCs w:val="4"/>
                    </w:rPr>
                  </w:pPr>
                  <w:r>
                    <w:rPr>
                      <w:sz w:val="4"/>
                      <w:szCs w:val="4"/>
                    </w:rPr>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434"/>
        <w:gridCol w:w="905"/>
        <w:gridCol w:w="774"/>
        <w:gridCol w:w="601"/>
        <w:gridCol w:w="351"/>
        <w:gridCol w:w="854"/>
        <w:gridCol w:w="461"/>
        <w:gridCol w:w="717"/>
        <w:gridCol w:w="1174"/>
        <w:gridCol w:w="1006"/>
        <w:gridCol w:w="928"/>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434"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5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2032"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17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100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928"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434"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5"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60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5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854"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6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717"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17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100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28"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434"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05/10/2022</w:t>
            </w:r>
          </w:p>
        </w:tc>
        <w:tc>
          <w:tcPr>
            <w:tcW w:w="77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51"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5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1,208</w:t>
            </w:r>
          </w:p>
        </w:tc>
        <w:tc>
          <w:tcPr>
            <w:tcW w:w="46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7"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6.45</w:t>
            </w:r>
            <w:r>
              <w:rPr>
                <w:rFonts w:ascii="Times;serif" w:hAnsi="Times;serif"/>
                <w:color w:val="008000"/>
                <w:position w:val="7"/>
                <w:sz w:val="16"/>
                <w:sz w:val="20"/>
                <w:highlight w:val="white"/>
              </w:rPr>
              <w:t>(2)</w:t>
            </w:r>
            <w:r>
              <w:rPr/>
              <w:t xml:space="preserve"> </w:t>
            </w:r>
          </w:p>
        </w:tc>
        <w:tc>
          <w:tcPr>
            <w:tcW w:w="117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562,792</w:t>
            </w:r>
          </w:p>
        </w:tc>
        <w:tc>
          <w:tcPr>
            <w:tcW w:w="100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8"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434"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05/10/2022</w:t>
            </w:r>
          </w:p>
        </w:tc>
        <w:tc>
          <w:tcPr>
            <w:tcW w:w="77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51"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5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792</w:t>
            </w:r>
          </w:p>
        </w:tc>
        <w:tc>
          <w:tcPr>
            <w:tcW w:w="46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7"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7.06</w:t>
            </w:r>
            <w:r>
              <w:rPr>
                <w:rFonts w:ascii="Times;serif" w:hAnsi="Times;serif"/>
                <w:color w:val="008000"/>
                <w:position w:val="7"/>
                <w:sz w:val="16"/>
                <w:sz w:val="20"/>
                <w:highlight w:val="white"/>
              </w:rPr>
              <w:t>(3)</w:t>
            </w:r>
            <w:r>
              <w:rPr/>
              <w:t xml:space="preserve"> </w:t>
            </w:r>
          </w:p>
        </w:tc>
        <w:tc>
          <w:tcPr>
            <w:tcW w:w="117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562,000</w:t>
            </w:r>
          </w:p>
        </w:tc>
        <w:tc>
          <w:tcPr>
            <w:tcW w:w="100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8"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434"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05/11/2022</w:t>
            </w:r>
          </w:p>
        </w:tc>
        <w:tc>
          <w:tcPr>
            <w:tcW w:w="774"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5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5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6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7"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6.15</w:t>
            </w:r>
            <w:r>
              <w:rPr>
                <w:rFonts w:ascii="Times;serif" w:hAnsi="Times;serif"/>
                <w:color w:val="008000"/>
                <w:position w:val="7"/>
                <w:sz w:val="16"/>
                <w:sz w:val="20"/>
                <w:highlight w:val="white"/>
              </w:rPr>
              <w:t>(4)</w:t>
            </w:r>
            <w:r>
              <w:rPr/>
              <w:t xml:space="preserve"> </w:t>
            </w:r>
          </w:p>
        </w:tc>
        <w:tc>
          <w:tcPr>
            <w:tcW w:w="117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560,000</w:t>
            </w:r>
          </w:p>
        </w:tc>
        <w:tc>
          <w:tcPr>
            <w:tcW w:w="10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8"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11213" w:type="dxa"/>
        <w:jc w:val="left"/>
        <w:tblInd w:w="0" w:type="dxa"/>
        <w:tblCellMar>
          <w:top w:w="60" w:type="dxa"/>
          <w:left w:w="60" w:type="dxa"/>
          <w:bottom w:w="60" w:type="dxa"/>
          <w:right w:w="60" w:type="dxa"/>
        </w:tblCellMar>
      </w:tblPr>
      <w:tblGrid>
        <w:gridCol w:w="815"/>
        <w:gridCol w:w="861"/>
        <w:gridCol w:w="891"/>
        <w:gridCol w:w="771"/>
        <w:gridCol w:w="591"/>
        <w:gridCol w:w="300"/>
        <w:gridCol w:w="400"/>
        <w:gridCol w:w="401"/>
        <w:gridCol w:w="906"/>
        <w:gridCol w:w="801"/>
        <w:gridCol w:w="426"/>
        <w:gridCol w:w="636"/>
        <w:gridCol w:w="801"/>
        <w:gridCol w:w="936"/>
        <w:gridCol w:w="831"/>
        <w:gridCol w:w="846"/>
      </w:tblGrid>
      <w:tr>
        <w:trPr>
          <w:tblHeader w:val="true"/>
        </w:trPr>
        <w:tc>
          <w:tcPr>
            <w:tcW w:w="11213"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81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80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06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81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4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4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42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63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The sales reported were effected pursuant to a Rule 10b5-1 trading plan adopted by the Reporting Person.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The price reported is a weighted average price. These shares were purchased in multiple transactions at prices ranging from $5.99 to $6.985,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3. The price reported is a weighted average price. These shares were purchased in multiple transactions at prices ranging from $6.99 to $7.14,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4. The price reported is a weighted average price. These shares were purchased in multiple transactions at prices ranging from $5.855 to $6.74,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tc>
      </w:tr>
      <w:tr>
        <w:trPr/>
        <w:tc>
          <w:tcPr>
            <w:tcW w:w="10205" w:type="dxa"/>
            <w:tcBorders/>
            <w:shd w:fill="auto" w:val="clear"/>
            <w:vAlign w:val="center"/>
          </w:tcPr>
          <w:p>
            <w:pPr>
              <w:pStyle w:val="TableContents"/>
              <w:spacing w:before="0" w:after="283"/>
              <w:jc w:val="left"/>
              <w:rPr>
                <w:rFonts w:ascii="arial;helvetica;sans-serif" w:hAnsi="arial;helvetica;sans-serif"/>
                <w:b/>
                <w:sz w:val="24"/>
              </w:rPr>
            </w:pPr>
            <w:r>
              <w:rPr>
                <w:rFonts w:ascii="arial;helvetica;sans-serif" w:hAnsi="arial;helvetica;sans-serif"/>
                <w:b/>
                <w:sz w:val="24"/>
              </w:rPr>
              <w:t>Remarks:</w:t>
            </w:r>
          </w:p>
        </w:tc>
      </w:tr>
      <w:tr>
        <w:trPr/>
        <w:tc>
          <w:tcPr>
            <w:tcW w:w="10205" w:type="dxa"/>
            <w:tcBorders/>
            <w:shd w:fill="FFFFFF"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Thomas MacMitchell - Attorney-in-Fact</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05/12/2022</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helvetica"/>
    <w:charset w:val="00"/>
    <w:family w:val="auto"/>
    <w:pitch w:val="default"/>
  </w:font>
  <w:font w:name="Times">
    <w:altName w:val="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cdn.kscope.io/insider-checkbox.png" TargetMode="External"/><Relationship Id="rId3" Type="http://schemas.openxmlformats.org/officeDocument/2006/relationships/hyperlink" Target="http://www.sec.gov/cgi-bin/browse-edgar?action=getcompany&amp;CIK=0001882791" TargetMode="External"/><Relationship Id="rId4" Type="http://schemas.openxmlformats.org/officeDocument/2006/relationships/hyperlink" Target="http://www.sec.gov/cgi-bin/browse-edgar?action=getcompany&amp;CIK=0001462056"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Pages>
  <Words>754</Words>
  <CharactersWithSpaces>4765</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