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wf-form4_168194263476466.xml.htm"/>
      <w:bookmarkStart w:id="1" w:name="kswfform4_168194263476466"/>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51"/>
        <w:gridCol w:w="3551"/>
        <w:gridCol w:w="2943"/>
        <w:gridCol w:w="160"/>
      </w:tblGrid>
      <w:tr>
        <w:trPr/>
        <w:tc>
          <w:tcPr>
            <w:tcW w:w="355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31"/>
            </w:tblGrid>
            <w:tr>
              <w:trPr/>
              <w:tc>
                <w:tcPr>
                  <w:tcW w:w="3431" w:type="dxa"/>
                  <w:tcBorders/>
                  <w:shd w:fill="auto" w:val="clear"/>
                  <w:vAlign w:val="center"/>
                </w:tcPr>
                <w:p>
                  <w:pPr>
                    <w:pStyle w:val="TableContents"/>
                    <w:spacing w:before="0" w:after="283"/>
                    <w:rPr/>
                  </w:pPr>
                  <w:hyperlink r:id="rId3">
                    <w:r>
                      <w:rPr>
                        <w:rStyle w:val="InternetLink"/>
                      </w:rPr>
                      <w:t>Budman Gleb</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31"/>
            </w:tblGrid>
            <w:tr>
              <w:trPr/>
              <w:tc>
                <w:tcPr>
                  <w:tcW w:w="343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500 BEN FRANKLIN CT.</w:t>
                  </w:r>
                </w:p>
              </w:tc>
            </w:tr>
            <w:tr>
              <w:trPr/>
              <w:tc>
                <w:tcPr>
                  <w:tcW w:w="3431" w:type="dxa"/>
                  <w:tcBorders/>
                  <w:shd w:fill="auto" w:val="clear"/>
                  <w:vAlign w:val="center"/>
                </w:tcPr>
                <w:p>
                  <w:pPr>
                    <w:pStyle w:val="TableContents"/>
                    <w:spacing w:before="0" w:after="283"/>
                    <w:rPr>
                      <w:sz w:val="4"/>
                      <w:szCs w:val="4"/>
                    </w:rPr>
                  </w:pPr>
                  <w:r>
                    <w:rPr>
                      <w:sz w:val="4"/>
                      <w:szCs w:val="4"/>
                    </w:rPr>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SAN MATEO</w:t>
                  </w:r>
                </w:p>
              </w:tc>
              <w:tc>
                <w:tcPr>
                  <w:tcW w:w="1144"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CA</w:t>
                  </w:r>
                </w:p>
              </w:tc>
              <w:tc>
                <w:tcPr>
                  <w:tcW w:w="1144"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94401</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51"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Backblaze, Inc.</w:t>
              </w:r>
            </w:hyperlink>
            <w:r>
              <w:rPr/>
              <w:t xml:space="preserve"> [ </w:t>
            </w:r>
            <w:r>
              <w:rPr>
                <w:rFonts w:ascii="Times;serif" w:hAnsi="Times;serif"/>
                <w:color w:val="0000FF"/>
                <w:sz w:val="24"/>
                <w:highlight w:val="white"/>
              </w:rPr>
              <w:t>BLZE</w:t>
            </w:r>
            <w:r>
              <w:rPr/>
              <w:t xml:space="preserve"> ] </w:t>
            </w:r>
          </w:p>
        </w:tc>
        <w:tc>
          <w:tcPr>
            <w:tcW w:w="2943"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23"/>
              <w:gridCol w:w="988"/>
              <w:gridCol w:w="424"/>
              <w:gridCol w:w="988"/>
            </w:tblGrid>
            <w:tr>
              <w:trPr/>
              <w:tc>
                <w:tcPr>
                  <w:tcW w:w="423"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24"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23"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24" w:type="dxa"/>
                  <w:tcBorders/>
                  <w:shd w:fill="auto" w:val="clear"/>
                  <w:vAlign w:val="center"/>
                </w:tcPr>
                <w:p>
                  <w:pPr>
                    <w:pStyle w:val="TableContents"/>
                    <w:spacing w:before="0" w:after="283"/>
                    <w:rPr>
                      <w:sz w:val="4"/>
                      <w:szCs w:val="4"/>
                    </w:rPr>
                  </w:pPr>
                  <w:r>
                    <w:rPr>
                      <w:sz w:val="4"/>
                      <w:szCs w:val="4"/>
                    </w:rPr>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823" w:type="dxa"/>
                  <w:gridSpan w:val="4"/>
                  <w:tcBorders/>
                  <w:shd w:fill="auto" w:val="clear"/>
                  <w:vAlign w:val="center"/>
                </w:tcPr>
                <w:p>
                  <w:pPr>
                    <w:pStyle w:val="TableContents"/>
                    <w:spacing w:before="0" w:after="283"/>
                    <w:jc w:val="center"/>
                    <w:rPr/>
                  </w:pPr>
                  <w:r>
                    <w:rPr>
                      <w:rFonts w:ascii="Times;serif" w:hAnsi="Times;serif"/>
                      <w:color w:val="0000FF"/>
                      <w:sz w:val="24"/>
                      <w:highlight w:val="white"/>
                    </w:rPr>
                    <w:t>CEO and Chairperson</w:t>
                  </w:r>
                  <w:r>
                    <w:rPr/>
                    <w:t xml:space="preserve"> </w:t>
                  </w:r>
                </w:p>
              </w:tc>
            </w:tr>
          </w:tbl>
          <w:p>
            <w:pPr>
              <w:pStyle w:val="TableContents"/>
              <w:spacing w:before="0" w:after="283"/>
              <w:rPr>
                <w:sz w:val="4"/>
                <w:szCs w:val="4"/>
              </w:rPr>
            </w:pPr>
            <w:r>
              <w:rPr>
                <w:sz w:val="4"/>
                <w:szCs w:val="4"/>
              </w:rPr>
            </w:r>
          </w:p>
        </w:tc>
        <w:tc>
          <w:tcPr>
            <w:tcW w:w="160"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51"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04/17/2023</w:t>
            </w:r>
            <w:r>
              <w:rPr/>
              <w:t xml:space="preserve"> </w:t>
            </w:r>
          </w:p>
        </w:tc>
        <w:tc>
          <w:tcPr>
            <w:tcW w:w="2943"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c>
          <w:tcPr>
            <w:tcW w:w="160" w:type="dxa"/>
            <w:tcBorders>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51" w:type="dxa"/>
            <w:tcBorders>
              <w:left w:val="single" w:sz="2" w:space="0" w:color="808080"/>
              <w:bottom w:val="single" w:sz="2"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2943" w:type="dxa"/>
            <w:tcBorders>
              <w:left w:val="single" w:sz="2"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22"/>
              <w:gridCol w:w="2401"/>
            </w:tblGrid>
            <w:tr>
              <w:trPr/>
              <w:tc>
                <w:tcPr>
                  <w:tcW w:w="422"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40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22" w:type="dxa"/>
                  <w:tcBorders/>
                  <w:shd w:fill="auto" w:val="clear"/>
                  <w:vAlign w:val="center"/>
                </w:tcPr>
                <w:p>
                  <w:pPr>
                    <w:pStyle w:val="TableContents"/>
                    <w:spacing w:before="0" w:after="283"/>
                    <w:rPr>
                      <w:sz w:val="4"/>
                      <w:szCs w:val="4"/>
                    </w:rPr>
                  </w:pPr>
                  <w:r>
                    <w:rPr>
                      <w:sz w:val="4"/>
                      <w:szCs w:val="4"/>
                    </w:rPr>
                  </w:r>
                </w:p>
              </w:tc>
              <w:tc>
                <w:tcPr>
                  <w:tcW w:w="240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c>
          <w:tcPr>
            <w:tcW w:w="160" w:type="dxa"/>
            <w:tcBorders>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6654" w:type="dxa"/>
            <w:gridSpan w:val="3"/>
            <w:tcBorders>
              <w:left w:val="single" w:sz="2" w:space="0" w:color="808080"/>
              <w:bottom w:val="single" w:sz="6" w:space="0" w:color="808080"/>
              <w:right w:val="single" w:sz="6" w:space="0" w:color="808080"/>
            </w:tcBorders>
            <w:shd w:fill="auto" w:val="clear"/>
          </w:tcPr>
          <w:tbl>
            <w:tblPr>
              <w:tblW w:w="5000" w:type="pct"/>
              <w:jc w:val="left"/>
              <w:tblInd w:w="0" w:type="dxa"/>
              <w:tblCellMar>
                <w:top w:w="0" w:type="dxa"/>
                <w:left w:w="0" w:type="dxa"/>
                <w:bottom w:w="0" w:type="dxa"/>
                <w:right w:w="0" w:type="dxa"/>
              </w:tblCellMar>
            </w:tblPr>
            <w:tblGrid>
              <w:gridCol w:w="6534"/>
            </w:tblGrid>
            <w:tr>
              <w:trPr/>
              <w:tc>
                <w:tcPr>
                  <w:tcW w:w="6534" w:type="dxa"/>
                  <w:tcBorders/>
                  <w:shd w:fill="auto" w:val="clear"/>
                  <w:vAlign w:val="center"/>
                </w:tcPr>
                <w:p>
                  <w:pPr>
                    <w:pStyle w:val="TableContents"/>
                    <w:spacing w:before="0" w:after="283"/>
                    <w:rPr/>
                  </w:pPr>
                  <w:r>
                    <w:rPr/>
                    <w:t>Rule 10b5-1(c) Transaction Indication</w:t>
                  </w:r>
                </w:p>
              </w:tc>
            </w:tr>
          </w:tbl>
          <w:p>
            <w:pPr>
              <w:pStyle w:val="TableContents"/>
              <w:spacing w:before="0" w:after="0"/>
              <w:rPr/>
            </w:pPr>
            <w:r>
              <w:rPr/>
            </w:r>
          </w:p>
          <w:tbl>
            <w:tblPr>
              <w:tblW w:w="5000" w:type="pct"/>
              <w:jc w:val="left"/>
              <w:tblInd w:w="0" w:type="dxa"/>
              <w:tblCellMar>
                <w:top w:w="0" w:type="dxa"/>
                <w:left w:w="0" w:type="dxa"/>
                <w:bottom w:w="0" w:type="dxa"/>
                <w:right w:w="0" w:type="dxa"/>
              </w:tblCellMar>
            </w:tblPr>
            <w:tblGrid>
              <w:gridCol w:w="231"/>
              <w:gridCol w:w="6303"/>
            </w:tblGrid>
            <w:tr>
              <w:trPr/>
              <w:tc>
                <w:tcPr>
                  <w:tcW w:w="231" w:type="dxa"/>
                  <w:tcBorders/>
                  <w:shd w:fill="auto" w:val="clear"/>
                  <w:vAlign w:val="center"/>
                </w:tcPr>
                <w:tbl>
                  <w:tblPr>
                    <w:tblW w:w="346" w:type="dxa"/>
                    <w:jc w:val="left"/>
                    <w:tblInd w:w="0" w:type="dxa"/>
                    <w:tblCellMar>
                      <w:top w:w="28" w:type="dxa"/>
                      <w:left w:w="28" w:type="dxa"/>
                      <w:bottom w:w="28" w:type="dxa"/>
                      <w:right w:w="28" w:type="dxa"/>
                    </w:tblCellMar>
                  </w:tblPr>
                  <w:tblGrid>
                    <w:gridCol w:w="346"/>
                  </w:tblGrid>
                  <w:tr>
                    <w:trPr/>
                    <w:tc>
                      <w:tcPr>
                        <w:tcW w:w="34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X</w:t>
                        </w:r>
                      </w:p>
                    </w:tc>
                  </w:tr>
                </w:tbl>
                <w:p>
                  <w:pPr>
                    <w:pStyle w:val="TableContents"/>
                    <w:spacing w:before="0" w:after="283"/>
                    <w:rPr>
                      <w:sz w:val="4"/>
                      <w:szCs w:val="4"/>
                    </w:rPr>
                  </w:pPr>
                  <w:r>
                    <w:rPr>
                      <w:sz w:val="4"/>
                      <w:szCs w:val="4"/>
                    </w:rPr>
                  </w:r>
                </w:p>
              </w:tc>
              <w:tc>
                <w:tcPr>
                  <w:tcW w:w="6303"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Check this box to indicate that a transaction was made pursuant to a contract, instruction or written plan that is intended to satisfy the affirmative defense conditions of Rule 10b5-1(c). See Instruction 10.</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434"/>
        <w:gridCol w:w="905"/>
        <w:gridCol w:w="774"/>
        <w:gridCol w:w="601"/>
        <w:gridCol w:w="351"/>
        <w:gridCol w:w="854"/>
        <w:gridCol w:w="461"/>
        <w:gridCol w:w="717"/>
        <w:gridCol w:w="1174"/>
        <w:gridCol w:w="1006"/>
        <w:gridCol w:w="928"/>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434"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5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2032"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17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100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28"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434"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0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5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854"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6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717"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17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100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28"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434"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04/17/2023</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5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5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4.7</w:t>
            </w:r>
            <w:r>
              <w:rPr>
                <w:rFonts w:ascii="Times;serif" w:hAnsi="Times;serif"/>
                <w:color w:val="008000"/>
                <w:position w:val="7"/>
                <w:sz w:val="16"/>
                <w:sz w:val="20"/>
                <w:highlight w:val="white"/>
              </w:rPr>
              <w:t>(2)</w:t>
            </w:r>
            <w:r>
              <w:rPr/>
              <w:t xml:space="preserve"> </w:t>
            </w:r>
          </w:p>
        </w:tc>
        <w:tc>
          <w:tcPr>
            <w:tcW w:w="117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97,128</w:t>
            </w:r>
          </w:p>
        </w:tc>
        <w:tc>
          <w:tcPr>
            <w:tcW w:w="100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8"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434"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04/18/2023</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5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5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4.58</w:t>
            </w:r>
            <w:r>
              <w:rPr>
                <w:rFonts w:ascii="Times;serif" w:hAnsi="Times;serif"/>
                <w:color w:val="008000"/>
                <w:position w:val="7"/>
                <w:sz w:val="16"/>
                <w:sz w:val="20"/>
                <w:highlight w:val="white"/>
              </w:rPr>
              <w:t>(3)</w:t>
            </w:r>
            <w:r>
              <w:rPr/>
              <w:t xml:space="preserve"> </w:t>
            </w:r>
          </w:p>
        </w:tc>
        <w:tc>
          <w:tcPr>
            <w:tcW w:w="117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95,128</w:t>
            </w:r>
          </w:p>
        </w:tc>
        <w:tc>
          <w:tcPr>
            <w:tcW w:w="100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8"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434"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04/19/2023</w:t>
            </w:r>
          </w:p>
        </w:tc>
        <w:tc>
          <w:tcPr>
            <w:tcW w:w="774"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5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5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7"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4.5</w:t>
            </w:r>
            <w:r>
              <w:rPr>
                <w:rFonts w:ascii="Times;serif" w:hAnsi="Times;serif"/>
                <w:color w:val="008000"/>
                <w:position w:val="7"/>
                <w:sz w:val="16"/>
                <w:sz w:val="20"/>
                <w:highlight w:val="white"/>
              </w:rPr>
              <w:t>(4)</w:t>
            </w:r>
            <w:r>
              <w:rPr/>
              <w:t xml:space="preserve"> </w:t>
            </w:r>
          </w:p>
        </w:tc>
        <w:tc>
          <w:tcPr>
            <w:tcW w:w="117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93,128</w:t>
            </w:r>
          </w:p>
        </w:tc>
        <w:tc>
          <w:tcPr>
            <w:tcW w:w="10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8"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11213" w:type="dxa"/>
        <w:jc w:val="left"/>
        <w:tblInd w:w="0" w:type="dxa"/>
        <w:tblCellMar>
          <w:top w:w="60" w:type="dxa"/>
          <w:left w:w="60" w:type="dxa"/>
          <w:bottom w:w="60" w:type="dxa"/>
          <w:right w:w="60" w:type="dxa"/>
        </w:tblCellMar>
      </w:tblPr>
      <w:tblGrid>
        <w:gridCol w:w="815"/>
        <w:gridCol w:w="861"/>
        <w:gridCol w:w="891"/>
        <w:gridCol w:w="771"/>
        <w:gridCol w:w="591"/>
        <w:gridCol w:w="300"/>
        <w:gridCol w:w="400"/>
        <w:gridCol w:w="401"/>
        <w:gridCol w:w="906"/>
        <w:gridCol w:w="801"/>
        <w:gridCol w:w="426"/>
        <w:gridCol w:w="636"/>
        <w:gridCol w:w="801"/>
        <w:gridCol w:w="936"/>
        <w:gridCol w:w="831"/>
        <w:gridCol w:w="846"/>
      </w:tblGrid>
      <w:tr>
        <w:trPr>
          <w:tblHeader w:val="true"/>
        </w:trPr>
        <w:tc>
          <w:tcPr>
            <w:tcW w:w="11213"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81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80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06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81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4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4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42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63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The sales reported were effected pursuant to a Rule 10b5-1 trading plan adopted by the Reporting Person.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The price reported is a weighted average price. These shares were sold in multiple transactions at prices ranging from $4.58 to $4.80,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3. The price reported is a weighted average price. These shares were sold in multiple transactions at prices ranging from $4.51 to $4.71,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4. The price reported is a weighted average price. These shares were sold in multiple transactions at prices ranging from $4.45 to $4.57,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auto" w:val="clear"/>
            <w:vAlign w:val="center"/>
          </w:tcPr>
          <w:p>
            <w:pPr>
              <w:pStyle w:val="TableContents"/>
              <w:spacing w:before="0" w:after="283"/>
              <w:jc w:val="left"/>
              <w:rPr>
                <w:rFonts w:ascii="arial;helvetica;sans-serif" w:hAnsi="arial;helvetica;sans-serif"/>
                <w:b/>
                <w:sz w:val="24"/>
              </w:rPr>
            </w:pPr>
            <w:r>
              <w:rPr>
                <w:rFonts w:ascii="arial;helvetica;sans-serif" w:hAnsi="arial;helvetica;sans-serif"/>
                <w:b/>
                <w:sz w:val="24"/>
              </w:rPr>
              <w:t>Remarks:</w:t>
            </w:r>
          </w:p>
        </w:tc>
      </w:tr>
      <w:tr>
        <w:trPr/>
        <w:tc>
          <w:tcPr>
            <w:tcW w:w="10205" w:type="dxa"/>
            <w:tcBorders/>
            <w:shd w:fill="FFFFFF"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Thomas MacMitchell - Attorney-in-Fact</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04/19/2023</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cdn.kscope.io/insider-checkbox.png" TargetMode="External"/><Relationship Id="rId3" Type="http://schemas.openxmlformats.org/officeDocument/2006/relationships/hyperlink" Target="http://www.sec.gov/cgi-bin/browse-edgar?action=getcompany&amp;CIK=0001857850" TargetMode="External"/><Relationship Id="rId4" Type="http://schemas.openxmlformats.org/officeDocument/2006/relationships/hyperlink" Target="http://www.sec.gov/cgi-bin/browse-edgar?action=getcompany&amp;CIK=0001462056"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796</Words>
  <CharactersWithSpaces>4997</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