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373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37337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40" w:type="dxa"/>
            <w:vAlign w:val="bottom"/>
          </w:tcPr>
          <w:p>
            <w:pPr>
              <w:spacing w:after="0"/>
              <w:rPr>
                <w:sz w:val="15"/>
                <w:szCs w:val="15"/>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(Last)</w:t>
            </w:r>
          </w:p>
        </w:tc>
        <w:tc>
          <w:tcPr>
            <w:tcW w:w="1060" w:type="dxa"/>
            <w:vAlign w:val="bottom"/>
          </w:tcPr>
          <w:p>
            <w:pPr>
              <w:ind w:left="120"/>
              <w:spacing w:after="0"/>
              <w:rPr>
                <w:sz w:val="20"/>
                <w:szCs w:val="20"/>
                <w:color w:val="auto"/>
              </w:rPr>
            </w:pPr>
            <w:r>
              <w:rPr>
                <w:rFonts w:ascii="Arial" w:cs="Arial" w:eastAsia="Arial" w:hAnsi="Arial"/>
                <w:sz w:val="13"/>
                <w:szCs w:val="13"/>
                <w:color w:val="auto"/>
              </w:rPr>
              <w:t>(First)</w:t>
            </w:r>
          </w:p>
        </w:tc>
        <w:tc>
          <w:tcPr>
            <w:tcW w:w="1480" w:type="dxa"/>
            <w:vAlign w:val="bottom"/>
          </w:tcPr>
          <w:p>
            <w:pPr>
              <w:ind w:left="280"/>
              <w:spacing w:after="0"/>
              <w:rPr>
                <w:sz w:val="20"/>
                <w:szCs w:val="20"/>
                <w:color w:val="auto"/>
              </w:rPr>
            </w:pPr>
            <w:r>
              <w:rPr>
                <w:rFonts w:ascii="Arial" w:cs="Arial" w:eastAsia="Arial" w:hAnsi="Arial"/>
                <w:sz w:val="13"/>
                <w:szCs w:val="13"/>
                <w:color w:val="auto"/>
              </w:rPr>
              <w:t>(Middle)</w:t>
            </w:r>
          </w:p>
        </w:tc>
      </w:tr>
      <w:tr>
        <w:trPr>
          <w:trHeight w:val="277"/>
        </w:trPr>
        <w:tc>
          <w:tcPr>
            <w:tcW w:w="40" w:type="dxa"/>
            <w:vAlign w:val="bottom"/>
          </w:tcPr>
          <w:p>
            <w:pPr>
              <w:spacing w:after="0"/>
              <w:rPr>
                <w:sz w:val="24"/>
                <w:szCs w:val="24"/>
                <w:color w:val="auto"/>
              </w:rPr>
            </w:pPr>
          </w:p>
        </w:tc>
        <w:tc>
          <w:tcPr>
            <w:tcW w:w="216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500 BEN FRANKLIN CT.</w:t>
            </w:r>
          </w:p>
        </w:tc>
        <w:tc>
          <w:tcPr>
            <w:tcW w:w="1480" w:type="dxa"/>
            <w:vAlign w:val="bottom"/>
          </w:tcPr>
          <w:p>
            <w:pPr>
              <w:spacing w:after="0"/>
              <w:rPr>
                <w:sz w:val="24"/>
                <w:szCs w:val="24"/>
                <w:color w:val="auto"/>
              </w:rPr>
            </w:pPr>
          </w:p>
        </w:tc>
      </w:tr>
      <w:tr>
        <w:trPr>
          <w:trHeight w:val="208"/>
        </w:trPr>
        <w:tc>
          <w:tcPr>
            <w:tcW w:w="40" w:type="dxa"/>
            <w:vAlign w:val="bottom"/>
          </w:tcPr>
          <w:p>
            <w:pPr>
              <w:spacing w:after="0"/>
              <w:rPr>
                <w:sz w:val="18"/>
                <w:szCs w:val="18"/>
                <w:color w:val="auto"/>
              </w:rPr>
            </w:pPr>
          </w:p>
        </w:tc>
        <w:tc>
          <w:tcPr>
            <w:tcW w:w="1100" w:type="dxa"/>
            <w:vAlign w:val="bottom"/>
            <w:tcBorders>
              <w:bottom w:val="single" w:sz="8" w:color="9A9A9A"/>
            </w:tcBorders>
          </w:tcPr>
          <w:p>
            <w:pPr>
              <w:spacing w:after="0"/>
              <w:rPr>
                <w:sz w:val="18"/>
                <w:szCs w:val="18"/>
                <w:color w:val="auto"/>
              </w:rPr>
            </w:pPr>
          </w:p>
        </w:tc>
        <w:tc>
          <w:tcPr>
            <w:tcW w:w="1060" w:type="dxa"/>
            <w:vAlign w:val="bottom"/>
            <w:tcBorders>
              <w:bottom w:val="single" w:sz="8" w:color="9A9A9A"/>
            </w:tcBorders>
          </w:tcPr>
          <w:p>
            <w:pPr>
              <w:spacing w:after="0"/>
              <w:rPr>
                <w:sz w:val="18"/>
                <w:szCs w:val="18"/>
                <w:color w:val="auto"/>
              </w:rPr>
            </w:pPr>
          </w:p>
        </w:tc>
        <w:tc>
          <w:tcPr>
            <w:tcW w:w="1480" w:type="dxa"/>
            <w:vAlign w:val="bottom"/>
            <w:tcBorders>
              <w:bottom w:val="single" w:sz="8" w:color="9A9A9A"/>
            </w:tcBorders>
          </w:tcPr>
          <w:p>
            <w:pPr>
              <w:spacing w:after="0"/>
              <w:rPr>
                <w:sz w:val="18"/>
                <w:szCs w:val="18"/>
                <w:color w:val="auto"/>
              </w:rPr>
            </w:pPr>
          </w:p>
        </w:tc>
      </w:tr>
      <w:tr>
        <w:trPr>
          <w:trHeight w:val="269"/>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23"/>
                <w:szCs w:val="23"/>
                <w:color w:val="auto"/>
              </w:rPr>
            </w:pPr>
          </w:p>
        </w:tc>
        <w:tc>
          <w:tcPr>
            <w:tcW w:w="1480" w:type="dxa"/>
            <w:vAlign w:val="bottom"/>
          </w:tcPr>
          <w:p>
            <w:pPr>
              <w:spacing w:after="0"/>
              <w:rPr>
                <w:sz w:val="23"/>
                <w:szCs w:val="23"/>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10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480" w:type="dxa"/>
            <w:vAlign w:val="bottom"/>
          </w:tcPr>
          <w:p>
            <w:pPr>
              <w:ind w:left="28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48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1060" w:type="dxa"/>
            <w:vAlign w:val="bottom"/>
          </w:tcPr>
          <w:p>
            <w:pPr>
              <w:ind w:left="120"/>
              <w:spacing w:after="0"/>
              <w:rPr>
                <w:sz w:val="20"/>
                <w:szCs w:val="20"/>
                <w:color w:val="auto"/>
              </w:rPr>
            </w:pPr>
            <w:r>
              <w:rPr>
                <w:rFonts w:ascii="Arial" w:cs="Arial" w:eastAsia="Arial" w:hAnsi="Arial"/>
                <w:sz w:val="13"/>
                <w:szCs w:val="13"/>
                <w:color w:val="auto"/>
              </w:rPr>
              <w:t>(State)</w:t>
            </w:r>
          </w:p>
        </w:tc>
        <w:tc>
          <w:tcPr>
            <w:tcW w:w="1480" w:type="dxa"/>
            <w:vAlign w:val="bottom"/>
          </w:tcPr>
          <w:p>
            <w:pPr>
              <w:ind w:left="28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147"/>
        </w:trPr>
        <w:tc>
          <w:tcPr>
            <w:tcW w:w="80" w:type="dxa"/>
            <w:vAlign w:val="bottom"/>
          </w:tcPr>
          <w:p>
            <w:pPr>
              <w:spacing w:after="0"/>
              <w:rPr>
                <w:sz w:val="12"/>
                <w:szCs w:val="12"/>
                <w:color w:val="auto"/>
              </w:rPr>
            </w:pPr>
          </w:p>
        </w:tc>
        <w:tc>
          <w:tcPr>
            <w:tcW w:w="3740" w:type="dxa"/>
            <w:vAlign w:val="bottom"/>
            <w:gridSpan w:val="3"/>
          </w:tcPr>
          <w:p>
            <w:pPr>
              <w:spacing w:after="0" w:line="147" w:lineRule="exact"/>
              <w:rPr>
                <w:rFonts w:ascii="Times New Roman" w:cs="Times New Roman" w:eastAsia="Times New Roman" w:hAnsi="Times New Roman"/>
                <w:sz w:val="16"/>
                <w:szCs w:val="16"/>
                <w:color w:val="0000EE"/>
              </w:rPr>
            </w:pPr>
            <w:hyperlink r:id="rId13">
              <w:r>
                <w:rPr>
                  <w:rFonts w:ascii="Times New Roman" w:cs="Times New Roman" w:eastAsia="Times New Roman" w:hAnsi="Times New Roman"/>
                  <w:sz w:val="16"/>
                  <w:szCs w:val="16"/>
                  <w:color w:val="0000EE"/>
                </w:rPr>
                <w:t xml:space="preserve">Backblaze, Inc.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BLZE</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6"/>
                <w:szCs w:val="16"/>
                <w:color w:val="000000"/>
              </w:rPr>
              <w:t>]</w:t>
            </w:r>
          </w:p>
        </w:tc>
        <w:tc>
          <w:tcPr>
            <w:tcW w:w="170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6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2"/>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2420" w:type="dxa"/>
            <w:vAlign w:val="bottom"/>
          </w:tcPr>
          <w:p>
            <w:pPr>
              <w:spacing w:after="0"/>
              <w:rPr>
                <w:sz w:val="3"/>
                <w:szCs w:val="3"/>
                <w:color w:val="auto"/>
              </w:rPr>
            </w:pPr>
          </w:p>
        </w:tc>
        <w:tc>
          <w:tcPr>
            <w:tcW w:w="1700" w:type="dxa"/>
            <w:vAlign w:val="bottom"/>
            <w:gridSpan w:val="2"/>
            <w:vMerge w:val="continue"/>
          </w:tcPr>
          <w:p>
            <w:pPr>
              <w:spacing w:after="0"/>
              <w:rPr>
                <w:sz w:val="3"/>
                <w:szCs w:val="3"/>
                <w:color w:val="auto"/>
              </w:rPr>
            </w:pPr>
          </w:p>
        </w:tc>
        <w:tc>
          <w:tcPr>
            <w:tcW w:w="16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1200" w:type="dxa"/>
            <w:vAlign w:val="bottom"/>
            <w:tcBorders>
              <w:bottom w:val="single" w:sz="8" w:color="0000EE"/>
            </w:tcBorders>
          </w:tcPr>
          <w:p>
            <w:pPr>
              <w:spacing w:after="0"/>
              <w:rPr>
                <w:sz w:val="3"/>
                <w:szCs w:val="3"/>
                <w:color w:val="auto"/>
              </w:rPr>
            </w:pPr>
          </w:p>
        </w:tc>
        <w:tc>
          <w:tcPr>
            <w:tcW w:w="2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500" w:type="dxa"/>
            <w:vAlign w:val="bottom"/>
            <w:vMerge w:val="restart"/>
          </w:tcPr>
          <w:p>
            <w:pPr>
              <w:ind w:left="80"/>
              <w:spacing w:after="0" w:line="165"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1600" w:type="dxa"/>
            <w:vAlign w:val="bottom"/>
            <w:vMerge w:val="restart"/>
          </w:tcPr>
          <w:p>
            <w:pPr>
              <w:ind w:left="140"/>
              <w:spacing w:after="0" w:line="165"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33"/>
        </w:trPr>
        <w:tc>
          <w:tcPr>
            <w:tcW w:w="8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1200" w:type="dxa"/>
            <w:vAlign w:val="bottom"/>
            <w:tcBorders>
              <w:bottom w:val="single" w:sz="8" w:color="2C2C2C"/>
            </w:tcBorders>
          </w:tcPr>
          <w:p>
            <w:pPr>
              <w:spacing w:after="0"/>
              <w:rPr>
                <w:sz w:val="11"/>
                <w:szCs w:val="11"/>
                <w:color w:val="auto"/>
              </w:rPr>
            </w:pPr>
          </w:p>
        </w:tc>
        <w:tc>
          <w:tcPr>
            <w:tcW w:w="2420" w:type="dxa"/>
            <w:vAlign w:val="bottom"/>
            <w:tcBorders>
              <w:bottom w:val="single" w:sz="8" w:color="2C2C2C"/>
            </w:tcBorders>
          </w:tcPr>
          <w:p>
            <w:pPr>
              <w:spacing w:after="0"/>
              <w:rPr>
                <w:sz w:val="11"/>
                <w:szCs w:val="11"/>
                <w:color w:val="auto"/>
              </w:rPr>
            </w:pPr>
          </w:p>
        </w:tc>
        <w:tc>
          <w:tcPr>
            <w:tcW w:w="200" w:type="dxa"/>
            <w:vAlign w:val="bottom"/>
          </w:tcPr>
          <w:p>
            <w:pPr>
              <w:spacing w:after="0"/>
              <w:rPr>
                <w:sz w:val="11"/>
                <w:szCs w:val="11"/>
                <w:color w:val="auto"/>
              </w:rPr>
            </w:pPr>
          </w:p>
        </w:tc>
        <w:tc>
          <w:tcPr>
            <w:tcW w:w="1500" w:type="dxa"/>
            <w:vAlign w:val="bottom"/>
            <w:vMerge w:val="continue"/>
          </w:tcPr>
          <w:p>
            <w:pPr>
              <w:spacing w:after="0"/>
              <w:rPr>
                <w:sz w:val="11"/>
                <w:szCs w:val="11"/>
                <w:color w:val="auto"/>
              </w:rPr>
            </w:pPr>
          </w:p>
        </w:tc>
        <w:tc>
          <w:tcPr>
            <w:tcW w:w="16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0"/>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17"/>
                <w:szCs w:val="17"/>
                <w:color w:val="auto"/>
              </w:rPr>
            </w:pPr>
          </w:p>
        </w:tc>
        <w:tc>
          <w:tcPr>
            <w:tcW w:w="1500" w:type="dxa"/>
            <w:vAlign w:val="bottom"/>
          </w:tcPr>
          <w:p>
            <w:pPr>
              <w:ind w:left="400"/>
              <w:spacing w:after="0"/>
              <w:rPr>
                <w:sz w:val="20"/>
                <w:szCs w:val="20"/>
                <w:color w:val="auto"/>
              </w:rPr>
            </w:pPr>
            <w:r>
              <w:rPr>
                <w:rFonts w:ascii="Arial" w:cs="Arial" w:eastAsia="Arial" w:hAnsi="Arial"/>
                <w:sz w:val="13"/>
                <w:szCs w:val="13"/>
                <w:color w:val="auto"/>
              </w:rPr>
              <w:t>Officer (give title</w:t>
            </w:r>
          </w:p>
        </w:tc>
        <w:tc>
          <w:tcPr>
            <w:tcW w:w="16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26"/>
        </w:trPr>
        <w:tc>
          <w:tcPr>
            <w:tcW w:w="140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0000FF"/>
              </w:rPr>
              <w:t>04/06/2023</w:t>
            </w:r>
          </w:p>
        </w:tc>
        <w:tc>
          <w:tcPr>
            <w:tcW w:w="2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ind w:left="400"/>
              <w:spacing w:after="0"/>
              <w:rPr>
                <w:sz w:val="20"/>
                <w:szCs w:val="20"/>
                <w:color w:val="auto"/>
              </w:rPr>
            </w:pPr>
            <w:r>
              <w:rPr>
                <w:rFonts w:ascii="Arial" w:cs="Arial" w:eastAsia="Arial" w:hAnsi="Arial"/>
                <w:sz w:val="13"/>
                <w:szCs w:val="13"/>
                <w:color w:val="auto"/>
              </w:rPr>
              <w:t>below)</w:t>
            </w:r>
          </w:p>
        </w:tc>
        <w:tc>
          <w:tcPr>
            <w:tcW w:w="1600" w:type="dxa"/>
            <w:vAlign w:val="bottom"/>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100"/>
        </w:trPr>
        <w:tc>
          <w:tcPr>
            <w:tcW w:w="8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1200" w:type="dxa"/>
            <w:vAlign w:val="bottom"/>
            <w:tcBorders>
              <w:bottom w:val="single" w:sz="8" w:color="2C2C2C"/>
            </w:tcBorders>
          </w:tcPr>
          <w:p>
            <w:pPr>
              <w:spacing w:after="0"/>
              <w:rPr>
                <w:sz w:val="8"/>
                <w:szCs w:val="8"/>
                <w:color w:val="auto"/>
              </w:rPr>
            </w:pPr>
          </w:p>
        </w:tc>
        <w:tc>
          <w:tcPr>
            <w:tcW w:w="242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3100" w:type="dxa"/>
            <w:vAlign w:val="bottom"/>
            <w:tcBorders>
              <w:bottom w:val="single" w:sz="8" w:color="2C2C2C"/>
            </w:tcBorders>
            <w:gridSpan w:val="2"/>
          </w:tcPr>
          <w:p>
            <w:pPr>
              <w:spacing w:after="0"/>
              <w:rPr>
                <w:sz w:val="8"/>
                <w:szCs w:val="8"/>
                <w:color w:val="auto"/>
              </w:rPr>
            </w:pPr>
          </w:p>
        </w:tc>
        <w:tc>
          <w:tcPr>
            <w:tcW w:w="0" w:type="dxa"/>
            <w:vAlign w:val="bottom"/>
          </w:tcPr>
          <w:p>
            <w:pPr>
              <w:spacing w:after="0"/>
              <w:rPr>
                <w:sz w:val="1"/>
                <w:szCs w:val="1"/>
                <w:color w:val="auto"/>
              </w:rPr>
            </w:pPr>
          </w:p>
        </w:tc>
      </w:tr>
      <w:tr>
        <w:trPr>
          <w:trHeight w:val="19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100"/>
        <w:spacing w:after="0"/>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145" w:lineRule="exact"/>
        <w:rPr>
          <w:sz w:val="24"/>
          <w:szCs w:val="24"/>
          <w:color w:val="auto"/>
        </w:rPr>
      </w:pPr>
    </w:p>
    <w:p>
      <w:pPr>
        <w:ind w:left="80"/>
        <w:spacing w:after="0"/>
        <w:rPr>
          <w:sz w:val="20"/>
          <w:szCs w:val="20"/>
          <w:color w:val="auto"/>
        </w:rPr>
      </w:pPr>
      <w:r>
        <w:rPr>
          <w:rFonts w:ascii="Arial" w:cs="Arial" w:eastAsia="Arial" w:hAnsi="Arial"/>
          <w:sz w:val="21"/>
          <w:szCs w:val="21"/>
          <w:color w:val="auto"/>
        </w:rPr>
        <w:t>Rule 10b5-1(c) Transaction Indication</w:t>
      </w:r>
    </w:p>
    <w:p>
      <w:pPr>
        <w:spacing w:after="0" w:line="224" w:lineRule="exact"/>
        <w:rPr>
          <w:sz w:val="24"/>
          <w:szCs w:val="24"/>
          <w:color w:val="auto"/>
        </w:rPr>
      </w:pPr>
    </w:p>
    <w:p>
      <w:pPr>
        <w:ind w:left="380" w:right="380" w:hanging="256"/>
        <w:spacing w:after="0" w:line="184" w:lineRule="auto"/>
        <w:tabs>
          <w:tab w:leader="none" w:pos="380" w:val="left"/>
        </w:tabs>
        <w:numPr>
          <w:ilvl w:val="0"/>
          <w:numId w:val="1"/>
        </w:numPr>
        <w:rPr>
          <w:rFonts w:ascii="Times New Roman" w:cs="Times New Roman" w:eastAsia="Times New Roman" w:hAnsi="Times New Roman"/>
          <w:sz w:val="23"/>
          <w:szCs w:val="23"/>
          <w:color w:val="0000FF"/>
          <w:highlight w:val="white"/>
          <w:vertAlign w:val="subscript"/>
        </w:rPr>
      </w:pPr>
      <w:r>
        <w:rPr>
          <w:rFonts w:ascii="Arial" w:cs="Arial" w:eastAsia="Arial" w:hAnsi="Arial"/>
          <w:sz w:val="10"/>
          <w:szCs w:val="10"/>
          <w:color w:val="auto"/>
        </w:rPr>
        <w:t>Check this box to indicate that a transaction was made pursuant to a contract, instruction or written plan that is intended to satisfy the affirmative defense conditions of Rule 10b5-1(c). See Instruction 10.</w:t>
      </w:r>
    </w:p>
    <w:p>
      <w:pPr>
        <w:spacing w:after="0" w:line="200" w:lineRule="exact"/>
        <w:rPr>
          <w:sz w:val="24"/>
          <w:szCs w:val="24"/>
          <w:color w:val="auto"/>
        </w:rPr>
      </w:pPr>
    </w:p>
    <w:p>
      <w:pPr>
        <w:sectPr>
          <w:pgSz w:w="11900" w:h="16838" w:orient="portrait"/>
          <w:cols w:equalWidth="0" w:num="2">
            <w:col w:w="3760" w:space="80"/>
            <w:col w:w="7240"/>
          </w:cols>
          <w:pgMar w:left="460" w:top="219" w:right="359" w:bottom="1440" w:gutter="0" w:footer="0" w:header="0"/>
          <w:type w:val="continuous"/>
        </w:sectPr>
      </w:pPr>
    </w:p>
    <w:p>
      <w:pPr>
        <w:spacing w:after="0" w:line="1" w:lineRule="exact"/>
        <w:rPr>
          <w:sz w:val="24"/>
          <w:szCs w:val="24"/>
          <w:color w:val="auto"/>
        </w:r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04/06/2023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4.57</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1,106,000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04/10/2023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4.63</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1,104,000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04/11/2023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4.75</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1,102,000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$4.47 to $4.63,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$4.45 to $4.74,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$4.58 to $4.86,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04/11/2023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2023-04-11T18:19:54Z</dcterms:created>
  <dcterms:modified xsi:type="dcterms:W3CDTF">2023-04-11T18:19:54Z</dcterms:modified>
</cp:coreProperties>
</file>